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B0B8" w14:textId="6BF1A192" w:rsidR="00B62B60" w:rsidRPr="00B62B60" w:rsidRDefault="00B62B60" w:rsidP="00B62B60">
      <w:pPr>
        <w:tabs>
          <w:tab w:val="center" w:pos="1320"/>
          <w:tab w:val="center" w:pos="4789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 w:rsidRPr="00B62B60">
        <w:rPr>
          <w:sz w:val="22"/>
        </w:rPr>
        <w:t xml:space="preserve"> </w:t>
      </w:r>
    </w:p>
    <w:p w14:paraId="42133DF7" w14:textId="26E87D92" w:rsidR="00CC2624" w:rsidRDefault="00ED418A">
      <w:pPr>
        <w:pStyle w:val="Heading1"/>
        <w:spacing w:after="143"/>
        <w:ind w:right="407"/>
      </w:pPr>
      <w:r>
        <w:t xml:space="preserve">GUIDANCE ON PREPARATION AND SUBMISSION OF MEETING MINUTES </w:t>
      </w:r>
    </w:p>
    <w:p w14:paraId="773CF9FA" w14:textId="34F68840" w:rsidR="00CC2624" w:rsidRDefault="00ED418A">
      <w:pPr>
        <w:spacing w:after="1" w:line="241" w:lineRule="auto"/>
        <w:ind w:left="0" w:right="385" w:firstLine="0"/>
        <w:jc w:val="both"/>
      </w:pPr>
      <w:r>
        <w:t xml:space="preserve">Our association’s legal documents and bylaws require that the USAWOA home office receive a copy of the minutes of all meetings and financial reports. USAWOA operating manuals specify that regions and chapters will receive a rebate, on a (calendar) </w:t>
      </w:r>
      <w:r w:rsidR="009E2884">
        <w:t>quarterly basis, from the dues paid by their members during the quarter, provided</w:t>
      </w:r>
      <w:r>
        <w:rPr>
          <w:b/>
        </w:rPr>
        <w:t xml:space="preserve"> minutes are submitted in a timely manner.  </w:t>
      </w:r>
    </w:p>
    <w:p w14:paraId="794EF66F" w14:textId="77777777" w:rsidR="00CC2624" w:rsidRDefault="00ED418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5510206" w14:textId="77777777" w:rsidR="00CC2624" w:rsidRDefault="00ED418A">
      <w:pPr>
        <w:spacing w:after="171" w:line="250" w:lineRule="auto"/>
        <w:ind w:left="10" w:right="192"/>
      </w:pPr>
      <w:r>
        <w:rPr>
          <w:b/>
        </w:rPr>
        <w:t xml:space="preserve">A memorandum must be prepared and submitted in situations when a region or chapter attempts to hold an actual or virtual meeting but is unable to due to lack of a quorum, deployments, OPTEMPO, or PERSTEMPO. </w:t>
      </w:r>
      <w:r>
        <w:t xml:space="preserve">This will serve in lieu of official minutes. </w:t>
      </w:r>
    </w:p>
    <w:p w14:paraId="6FC78A33" w14:textId="77777777" w:rsidR="00CC2624" w:rsidRDefault="00ED418A">
      <w:pPr>
        <w:ind w:left="10"/>
      </w:pPr>
      <w:r>
        <w:t xml:space="preserve">There are </w:t>
      </w:r>
      <w:r>
        <w:rPr>
          <w:b/>
        </w:rPr>
        <w:t xml:space="preserve">three important facts </w:t>
      </w:r>
      <w:r>
        <w:t xml:space="preserve">to know about this subject: </w:t>
      </w:r>
    </w:p>
    <w:p w14:paraId="550DC78E" w14:textId="77777777" w:rsidR="00CC2624" w:rsidRDefault="00ED418A">
      <w:pPr>
        <w:spacing w:after="0" w:line="259" w:lineRule="auto"/>
        <w:ind w:left="0" w:right="0" w:firstLine="0"/>
      </w:pPr>
      <w:r>
        <w:t xml:space="preserve"> </w:t>
      </w:r>
    </w:p>
    <w:p w14:paraId="0CAD6456" w14:textId="77777777" w:rsidR="00CC2624" w:rsidRDefault="00ED418A">
      <w:pPr>
        <w:numPr>
          <w:ilvl w:val="0"/>
          <w:numId w:val="1"/>
        </w:numPr>
        <w:spacing w:line="250" w:lineRule="auto"/>
        <w:ind w:left="918" w:right="192" w:hanging="432"/>
      </w:pPr>
      <w:r>
        <w:rPr>
          <w:b/>
        </w:rPr>
        <w:t xml:space="preserve">Minutes do not need to be approved or signed before submission. </w:t>
      </w:r>
      <w:r>
        <w:t xml:space="preserve"> </w:t>
      </w:r>
    </w:p>
    <w:p w14:paraId="72EEF13C" w14:textId="77777777" w:rsidR="00CC2624" w:rsidRDefault="00ED418A">
      <w:pPr>
        <w:numPr>
          <w:ilvl w:val="0"/>
          <w:numId w:val="1"/>
        </w:numPr>
        <w:ind w:left="918" w:right="192" w:hanging="432"/>
      </w:pPr>
      <w:r>
        <w:t xml:space="preserve">Minutes and/or memorandums are required to be transmitted by email to </w:t>
      </w:r>
    </w:p>
    <w:p w14:paraId="53A97B43" w14:textId="70D5CD8C" w:rsidR="00CC2624" w:rsidRDefault="00ED418A">
      <w:pPr>
        <w:ind w:left="874"/>
      </w:pPr>
      <w:r>
        <w:t>(</w:t>
      </w:r>
      <w:r>
        <w:rPr>
          <w:color w:val="0462C1"/>
          <w:u w:val="single" w:color="0462C1"/>
        </w:rPr>
        <w:t>hq@usawoa.org</w:t>
      </w:r>
      <w:r>
        <w:t xml:space="preserve">). They can additionally be uploaded to the USAWOA MS Teams site as a backup. The sample financial report shown in USAWOA Manual 300-1, Attachment </w:t>
      </w:r>
      <w:r w:rsidR="00F9142B">
        <w:t>5</w:t>
      </w:r>
      <w:r w:rsidR="009E2884">
        <w:t>,</w:t>
      </w:r>
      <w:r>
        <w:t xml:space="preserve"> is optional, provided the information is reported in minutes submitted to the home office.  </w:t>
      </w:r>
    </w:p>
    <w:p w14:paraId="27EAABE8" w14:textId="553B6CF1" w:rsidR="00CC2624" w:rsidRDefault="00ED418A">
      <w:pPr>
        <w:numPr>
          <w:ilvl w:val="0"/>
          <w:numId w:val="1"/>
        </w:numPr>
        <w:ind w:left="918" w:right="192" w:hanging="432"/>
      </w:pPr>
      <w:r>
        <w:t>Please provide your Region Director with a copy of your minutes</w:t>
      </w:r>
      <w:r w:rsidR="009E2884">
        <w:t>,</w:t>
      </w:r>
      <w:r>
        <w:t xml:space="preserve"> who can also upload a copy of your minutes on the USAWOA MS Teams site. Optionally, you may also upload a </w:t>
      </w:r>
    </w:p>
    <w:p w14:paraId="70D1B2B4" w14:textId="11C2A31E" w:rsidR="00CC2624" w:rsidRDefault="00C50E91">
      <w:pPr>
        <w:ind w:left="918" w:right="250" w:hanging="432"/>
      </w:pPr>
      <w:r>
        <w:t xml:space="preserve">       </w:t>
      </w:r>
      <w:r w:rsidR="00ED418A">
        <w:t xml:space="preserve">ZOOM or MS team recording of your meeting.  </w:t>
      </w:r>
    </w:p>
    <w:p w14:paraId="37C191E9" w14:textId="77777777" w:rsidR="00CC2624" w:rsidRDefault="00ED418A">
      <w:pPr>
        <w:spacing w:after="0" w:line="259" w:lineRule="auto"/>
        <w:ind w:left="432" w:right="0" w:firstLine="0"/>
      </w:pPr>
      <w:r>
        <w:t xml:space="preserve"> </w:t>
      </w:r>
    </w:p>
    <w:p w14:paraId="18076E7D" w14:textId="22E13CA7" w:rsidR="00CC2624" w:rsidRDefault="00ED418A">
      <w:pPr>
        <w:ind w:left="10"/>
      </w:pPr>
      <w:r>
        <w:t xml:space="preserve">You also need to be aware that </w:t>
      </w:r>
      <w:r w:rsidR="009E2884">
        <w:t>the National Awards Committee reviews your Chapter Minutes</w:t>
      </w:r>
      <w:r>
        <w:t xml:space="preserve"> to select the winners of annual National-level Chapter awards presented at the Annual Meeting of the Members. </w:t>
      </w:r>
      <w:r>
        <w:rPr>
          <w:b/>
          <w:i/>
        </w:rPr>
        <w:t>Detailed reporting in the minutes could mean an award for your Chapter</w:t>
      </w:r>
      <w:r>
        <w:t xml:space="preserve">. </w:t>
      </w:r>
    </w:p>
    <w:p w14:paraId="702678E4" w14:textId="77777777" w:rsidR="00CC2624" w:rsidRDefault="00ED418A">
      <w:pPr>
        <w:spacing w:after="0" w:line="259" w:lineRule="auto"/>
        <w:ind w:left="0" w:right="0" w:firstLine="0"/>
      </w:pPr>
      <w:r>
        <w:t xml:space="preserve"> </w:t>
      </w:r>
    </w:p>
    <w:p w14:paraId="0EF8A79C" w14:textId="77777777" w:rsidR="00CC2624" w:rsidRDefault="00ED418A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14:paraId="7442CAFC" w14:textId="35E093B5" w:rsidR="00CC2624" w:rsidRDefault="00ED418A">
      <w:pPr>
        <w:spacing w:line="250" w:lineRule="auto"/>
        <w:ind w:left="10" w:right="192"/>
      </w:pPr>
      <w:r>
        <w:rPr>
          <w:b/>
        </w:rPr>
        <w:t>To receive a rebate</w:t>
      </w:r>
      <w:r w:rsidR="009E2884">
        <w:rPr>
          <w:b/>
        </w:rPr>
        <w:t>,</w:t>
      </w:r>
      <w:r>
        <w:rPr>
          <w:b/>
        </w:rPr>
        <w:t xml:space="preserve"> the USAWOA home office must receive minutes or memorandums according to the following schedule: </w:t>
      </w:r>
    </w:p>
    <w:p w14:paraId="4172120B" w14:textId="77777777" w:rsidR="00CC2624" w:rsidRDefault="00ED418A">
      <w:pPr>
        <w:spacing w:after="0" w:line="259" w:lineRule="auto"/>
        <w:ind w:left="0" w:right="543" w:firstLine="0"/>
        <w:jc w:val="right"/>
      </w:pPr>
      <w:r>
        <w:rPr>
          <w:b/>
        </w:rPr>
        <w:t xml:space="preserve">The percent of earned </w:t>
      </w:r>
    </w:p>
    <w:p w14:paraId="502B0A6F" w14:textId="77777777" w:rsidR="00CC2624" w:rsidRDefault="00ED418A">
      <w:pPr>
        <w:tabs>
          <w:tab w:val="center" w:pos="2864"/>
          <w:tab w:val="center" w:pos="780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 w:color="000000"/>
        </w:rPr>
        <w:t>When minutes are received: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rebate that will be paid is:</w:t>
      </w:r>
      <w:r>
        <w:rPr>
          <w:b/>
        </w:rPr>
        <w:t xml:space="preserve"> </w:t>
      </w:r>
    </w:p>
    <w:p w14:paraId="1E3C2762" w14:textId="77777777" w:rsidR="00CC2624" w:rsidRDefault="00ED418A">
      <w:pPr>
        <w:tabs>
          <w:tab w:val="center" w:pos="7598"/>
        </w:tabs>
        <w:ind w:left="0" w:right="0" w:firstLine="0"/>
      </w:pPr>
      <w:r>
        <w:t xml:space="preserve">Not later than the 5th working day after the end of the quarter </w:t>
      </w:r>
      <w:r>
        <w:tab/>
        <w:t xml:space="preserve">100 % </w:t>
      </w:r>
    </w:p>
    <w:p w14:paraId="04BF9307" w14:textId="77777777" w:rsidR="00CC2624" w:rsidRDefault="00ED418A">
      <w:pPr>
        <w:tabs>
          <w:tab w:val="center" w:pos="7653"/>
        </w:tabs>
        <w:ind w:left="0" w:right="0" w:firstLine="0"/>
      </w:pPr>
      <w:r>
        <w:t xml:space="preserve">Not later than 30 calendar days after the end of the quarter </w:t>
      </w:r>
      <w:r>
        <w:tab/>
        <w:t xml:space="preserve">75 % </w:t>
      </w:r>
    </w:p>
    <w:p w14:paraId="44781E67" w14:textId="77777777" w:rsidR="00CC2624" w:rsidRDefault="00ED418A">
      <w:pPr>
        <w:tabs>
          <w:tab w:val="center" w:pos="7653"/>
        </w:tabs>
        <w:ind w:left="0" w:right="0" w:firstLine="0"/>
      </w:pPr>
      <w:r>
        <w:t xml:space="preserve">Not later than 45 calendar days after the end of the quarter </w:t>
      </w:r>
      <w:r>
        <w:tab/>
        <w:t xml:space="preserve">50 % </w:t>
      </w:r>
    </w:p>
    <w:p w14:paraId="4F332B5C" w14:textId="77777777" w:rsidR="00CC2624" w:rsidRDefault="00ED418A">
      <w:pPr>
        <w:tabs>
          <w:tab w:val="center" w:pos="7710"/>
        </w:tabs>
        <w:ind w:left="0" w:right="0" w:firstLine="0"/>
      </w:pPr>
      <w:r>
        <w:t xml:space="preserve">Later than 45 calendar days after the end of the quarter </w:t>
      </w:r>
      <w:r>
        <w:tab/>
        <w:t xml:space="preserve">0 % </w:t>
      </w:r>
    </w:p>
    <w:p w14:paraId="79134F5F" w14:textId="77777777" w:rsidR="00CC2624" w:rsidRDefault="00ED418A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14:paraId="74D8DF60" w14:textId="77777777" w:rsidR="00CC2624" w:rsidRDefault="00ED418A">
      <w:pPr>
        <w:spacing w:line="250" w:lineRule="auto"/>
        <w:ind w:left="110" w:right="192"/>
        <w:rPr>
          <w:b/>
        </w:rPr>
      </w:pPr>
      <w:r>
        <w:rPr>
          <w:b/>
        </w:rPr>
        <w:t xml:space="preserve">To assist region and chapter leadership, the USAWOA home office will: </w:t>
      </w:r>
    </w:p>
    <w:p w14:paraId="6027A75A" w14:textId="77777777" w:rsidR="00AE6CFD" w:rsidRDefault="00AE6CFD">
      <w:pPr>
        <w:spacing w:line="250" w:lineRule="auto"/>
        <w:ind w:left="110" w:right="192"/>
      </w:pPr>
    </w:p>
    <w:p w14:paraId="3EFE6D6C" w14:textId="77777777" w:rsidR="00CC2624" w:rsidRDefault="00ED418A" w:rsidP="00125E30">
      <w:pPr>
        <w:numPr>
          <w:ilvl w:val="0"/>
          <w:numId w:val="7"/>
        </w:numPr>
        <w:ind w:hanging="360"/>
      </w:pPr>
      <w:r>
        <w:t xml:space="preserve">Record receipt of minutes/memorandums to official USAWOA MS Teams Historical records. </w:t>
      </w:r>
    </w:p>
    <w:p w14:paraId="41B89257" w14:textId="77777777" w:rsidR="00CC2624" w:rsidRDefault="00ED418A" w:rsidP="00125E30">
      <w:pPr>
        <w:numPr>
          <w:ilvl w:val="0"/>
          <w:numId w:val="7"/>
        </w:numPr>
        <w:ind w:hanging="360"/>
      </w:pPr>
      <w:r>
        <w:t xml:space="preserve">Email region/chapter leadership of receipt. </w:t>
      </w:r>
    </w:p>
    <w:p w14:paraId="60D2DFBB" w14:textId="77777777" w:rsidR="00CC2624" w:rsidRDefault="00ED418A" w:rsidP="00125E30">
      <w:pPr>
        <w:numPr>
          <w:ilvl w:val="0"/>
          <w:numId w:val="7"/>
        </w:numPr>
        <w:ind w:hanging="360"/>
      </w:pPr>
      <w:r>
        <w:t xml:space="preserve">Notify region/chapter leadership when a region or chapter rebate is in jeopardy due to nonreceipt of minutes or memorandums. </w:t>
      </w:r>
    </w:p>
    <w:p w14:paraId="14DDF7C1" w14:textId="77777777" w:rsidR="00CC2624" w:rsidRDefault="00ED418A" w:rsidP="00125E30">
      <w:pPr>
        <w:numPr>
          <w:ilvl w:val="0"/>
          <w:numId w:val="7"/>
        </w:numPr>
        <w:ind w:hanging="360"/>
      </w:pPr>
      <w:r>
        <w:t xml:space="preserve">Pay rebates to qualifying regions/chapters within 60 days after the end of the quarter. </w:t>
      </w:r>
    </w:p>
    <w:p w14:paraId="22767364" w14:textId="77777777" w:rsidR="00CC2624" w:rsidRDefault="00ED418A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14:paraId="353599B9" w14:textId="77777777" w:rsidR="00CC2624" w:rsidRDefault="00ED418A">
      <w:pPr>
        <w:spacing w:line="250" w:lineRule="auto"/>
        <w:ind w:left="110" w:right="192"/>
        <w:rPr>
          <w:b/>
        </w:rPr>
      </w:pPr>
      <w:r>
        <w:rPr>
          <w:b/>
        </w:rPr>
        <w:t xml:space="preserve">Rebates are based on the following calculations: </w:t>
      </w:r>
    </w:p>
    <w:p w14:paraId="016113C8" w14:textId="77777777" w:rsidR="00E82421" w:rsidRDefault="00E82421">
      <w:pPr>
        <w:spacing w:line="250" w:lineRule="auto"/>
        <w:ind w:left="110" w:right="192"/>
        <w:rPr>
          <w:b/>
        </w:rPr>
      </w:pPr>
    </w:p>
    <w:p w14:paraId="3BEEF5CF" w14:textId="4670AEFF" w:rsidR="00E82421" w:rsidRDefault="00160F6B" w:rsidP="00002D3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 xml:space="preserve">Chapters will receive a dues rebate according to the following schedule and </w:t>
      </w:r>
      <w:r w:rsidR="009E2884">
        <w:t>procedures.</w:t>
      </w:r>
    </w:p>
    <w:p w14:paraId="3A8BEFD7" w14:textId="5C411ACE" w:rsidR="00570154" w:rsidRDefault="00570154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>No rebate will be made for introductory (no-cost) memberships.</w:t>
      </w:r>
    </w:p>
    <w:p w14:paraId="5F2343F0" w14:textId="76BF554A" w:rsidR="00570154" w:rsidRDefault="00570154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 xml:space="preserve">No rebate </w:t>
      </w:r>
      <w:r w:rsidR="00046A12">
        <w:t>will be made for individuals who select Member at Large status (no chapter affiliation)</w:t>
      </w:r>
      <w:r w:rsidR="00E23846">
        <w:t>.</w:t>
      </w:r>
    </w:p>
    <w:p w14:paraId="1EA0CD9F" w14:textId="1BF5CDAF" w:rsidR="00E23846" w:rsidRDefault="00755DAB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lastRenderedPageBreak/>
        <w:t xml:space="preserve">Newly activating/reactivating chapters will receive a </w:t>
      </w:r>
      <w:r w:rsidR="00563AD4">
        <w:t>rebate</w:t>
      </w:r>
      <w:r>
        <w:t xml:space="preserve"> of $5.00 for each regular member ($45.00)</w:t>
      </w:r>
      <w:r w:rsidR="00563AD4">
        <w:t xml:space="preserve"> membership and ($3.00) for each retired (</w:t>
      </w:r>
      <w:r w:rsidR="00A81622">
        <w:t>$</w:t>
      </w:r>
      <w:r w:rsidR="00563AD4">
        <w:t>30.00)</w:t>
      </w:r>
      <w:r w:rsidR="00A81622">
        <w:t xml:space="preserve"> membership (both initial and renewal) processed f</w:t>
      </w:r>
      <w:r w:rsidR="00321E1E">
        <w:t>or that chapter during each calendar quarter.  This rebate amount will be received for the initial 24 months of the chapter’s existence.</w:t>
      </w:r>
    </w:p>
    <w:p w14:paraId="1FFF83A7" w14:textId="23CF16F5" w:rsidR="00321E1E" w:rsidRDefault="00F3030B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>Established chapters will receive a rebate of $2.50 for each regular membership and $1.50 for each retired membership (both initial and renewal) processed for that chapter during each calendar year.</w:t>
      </w:r>
    </w:p>
    <w:p w14:paraId="53094ACB" w14:textId="1FF8552F" w:rsidR="00250143" w:rsidRDefault="00250143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 xml:space="preserve">All chapters will receive a rebate of $15.00 for each Small Business Proprietor-Level membership and $2.00 for each Small </w:t>
      </w:r>
      <w:r w:rsidR="00D53981">
        <w:t>Business Partnership-Level membership (both initial and renewal) processed for that chapter during each calendar year.</w:t>
      </w:r>
    </w:p>
    <w:p w14:paraId="3F42C799" w14:textId="4CFC1953" w:rsidR="00D53981" w:rsidRDefault="00D53981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 xml:space="preserve">In accordance with the rebate schedule above, a one-time rebate will be paid for each Lifetime membership. Payment of </w:t>
      </w:r>
      <w:r w:rsidR="006A6E81">
        <w:t>this rebate will be based on the calendar year in which the first payment toward the life membership is received.</w:t>
      </w:r>
    </w:p>
    <w:p w14:paraId="05ECDFE6" w14:textId="42A570D9" w:rsidR="005F7E08" w:rsidRDefault="005F7E08" w:rsidP="00570154">
      <w:pPr>
        <w:pStyle w:val="ListParagraph"/>
        <w:numPr>
          <w:ilvl w:val="0"/>
          <w:numId w:val="5"/>
        </w:numPr>
        <w:spacing w:line="250" w:lineRule="auto"/>
        <w:ind w:right="192"/>
      </w:pPr>
      <w:r>
        <w:t xml:space="preserve">All rebates are subject to the following provision: There </w:t>
      </w:r>
      <w:r w:rsidR="009E2884">
        <w:t>must</w:t>
      </w:r>
      <w:r>
        <w:t xml:space="preserve"> be at least one business meeting of the chapter during the quarter, and copies of the minutes and financial </w:t>
      </w:r>
      <w:r w:rsidR="001F2ECE">
        <w:t>statement</w:t>
      </w:r>
      <w:r>
        <w:t xml:space="preserve"> there</w:t>
      </w:r>
      <w:r w:rsidR="001F2ECE">
        <w:t>of be forwarded to the National Headquarters by no later than the tenth working day of the</w:t>
      </w:r>
      <w:r w:rsidR="000262A0">
        <w:t xml:space="preserve"> </w:t>
      </w:r>
      <w:r w:rsidR="001F2ECE">
        <w:t>new quarter.</w:t>
      </w:r>
    </w:p>
    <w:p w14:paraId="17EB9E20" w14:textId="062E96C3" w:rsidR="00CC2624" w:rsidRDefault="00CC2624">
      <w:pPr>
        <w:spacing w:after="261" w:line="259" w:lineRule="auto"/>
        <w:ind w:left="115" w:right="0" w:firstLine="0"/>
      </w:pPr>
    </w:p>
    <w:p w14:paraId="3FB4DEF6" w14:textId="7CE0CCC2" w:rsidR="00AE6CFD" w:rsidRDefault="00ED418A">
      <w:pPr>
        <w:spacing w:line="250" w:lineRule="auto"/>
        <w:ind w:left="110" w:right="192"/>
      </w:pPr>
      <w:r>
        <w:rPr>
          <w:b/>
        </w:rPr>
        <w:t>Army Regulation 210-</w:t>
      </w:r>
      <w:r w:rsidR="009E2884">
        <w:rPr>
          <w:b/>
        </w:rPr>
        <w:t>22, Support</w:t>
      </w:r>
      <w:r w:rsidR="001E5611">
        <w:rPr>
          <w:b/>
        </w:rPr>
        <w:t xml:space="preserve"> for Non-Federal Entities Authorized to Operate on Department of the Army </w:t>
      </w:r>
      <w:r w:rsidR="00585D0C">
        <w:rPr>
          <w:b/>
        </w:rPr>
        <w:t xml:space="preserve">Installations, dated </w:t>
      </w:r>
      <w:r>
        <w:rPr>
          <w:b/>
        </w:rPr>
        <w:t>6 March 2019</w:t>
      </w:r>
      <w:r w:rsidR="009E2884">
        <w:rPr>
          <w:b/>
        </w:rPr>
        <w:t xml:space="preserve">, </w:t>
      </w:r>
      <w:r>
        <w:t>contains specific for private organizations organized or meeting on Army Installations, including the ARNG and USAR:</w:t>
      </w:r>
    </w:p>
    <w:p w14:paraId="22191863" w14:textId="6C4C21AD" w:rsidR="00CC2624" w:rsidRDefault="00ED418A">
      <w:pPr>
        <w:spacing w:line="250" w:lineRule="auto"/>
        <w:ind w:left="110" w:right="192"/>
      </w:pPr>
      <w:r>
        <w:t xml:space="preserve"> </w:t>
      </w:r>
    </w:p>
    <w:p w14:paraId="37C953F3" w14:textId="571C3160" w:rsidR="00CC2624" w:rsidRDefault="00ED418A" w:rsidP="00125E30">
      <w:pPr>
        <w:numPr>
          <w:ilvl w:val="0"/>
          <w:numId w:val="8"/>
        </w:numPr>
        <w:ind w:hanging="360"/>
      </w:pPr>
      <w:r>
        <w:t>Paragraph 2-1c requires that copies of by-laws, minutes, financial reports, names &amp; addresses of officers</w:t>
      </w:r>
      <w:r w:rsidR="009E2884">
        <w:t>,</w:t>
      </w:r>
      <w:r>
        <w:t xml:space="preserve"> and copies of audit reports be submitted to the installation commander’s designee. </w:t>
      </w:r>
    </w:p>
    <w:p w14:paraId="41A65DC8" w14:textId="45276D6D" w:rsidR="00CC2624" w:rsidRDefault="009E2884" w:rsidP="00125E30">
      <w:pPr>
        <w:numPr>
          <w:ilvl w:val="0"/>
          <w:numId w:val="8"/>
        </w:numPr>
        <w:ind w:hanging="360"/>
      </w:pPr>
      <w:r>
        <w:t>Paragraphs 3-1 contain restrictions on</w:t>
      </w:r>
      <w:r w:rsidR="00ED418A">
        <w:t xml:space="preserve"> the letterhead and heading of minutes or memorandums. </w:t>
      </w:r>
    </w:p>
    <w:p w14:paraId="26688698" w14:textId="77777777" w:rsidR="00CC2624" w:rsidRDefault="00ED418A" w:rsidP="00125E30">
      <w:pPr>
        <w:numPr>
          <w:ilvl w:val="0"/>
          <w:numId w:val="8"/>
        </w:numPr>
        <w:ind w:hanging="360"/>
      </w:pPr>
      <w:r>
        <w:t xml:space="preserve">Paragraph 4-2a(4) restricts Army employees from using their titles, offices, or positions in connection with their private organization.  </w:t>
      </w:r>
    </w:p>
    <w:p w14:paraId="13002CE5" w14:textId="77777777" w:rsidR="00CC2624" w:rsidRDefault="00ED418A" w:rsidP="00125E30">
      <w:pPr>
        <w:numPr>
          <w:ilvl w:val="0"/>
          <w:numId w:val="8"/>
        </w:numPr>
        <w:ind w:hanging="360"/>
      </w:pPr>
      <w:r>
        <w:t xml:space="preserve">All members must not use official government email addresses for any association correspondence.  </w:t>
      </w:r>
    </w:p>
    <w:p w14:paraId="08C6FF19" w14:textId="03CEC5FC" w:rsidR="00CC2624" w:rsidRDefault="00ED418A" w:rsidP="00125E30">
      <w:pPr>
        <w:numPr>
          <w:ilvl w:val="0"/>
          <w:numId w:val="8"/>
        </w:numPr>
        <w:spacing w:after="0" w:line="264" w:lineRule="auto"/>
        <w:ind w:hanging="360"/>
      </w:pPr>
      <w:r>
        <w:t xml:space="preserve">AR 210-22 is available for </w:t>
      </w:r>
      <w:r w:rsidR="009E2884">
        <w:t>download</w:t>
      </w:r>
      <w:r>
        <w:t xml:space="preserve"> at </w:t>
      </w:r>
      <w:hyperlink r:id="rId7">
        <w:r>
          <w:rPr>
            <w:color w:val="0000FF"/>
            <w:u w:val="single" w:color="0000FF"/>
          </w:rPr>
          <w:t>https://armypubs.army.mil/ProductMaps/PubForm/Details.aspx?PUB_ID=77711</w:t>
        </w:r>
      </w:hyperlink>
      <w:hyperlink r:id="rId8">
        <w:r>
          <w:t xml:space="preserve"> </w:t>
        </w:r>
      </w:hyperlink>
      <w:r>
        <w:t xml:space="preserve"> </w:t>
      </w:r>
    </w:p>
    <w:p w14:paraId="55351482" w14:textId="47FF83A2" w:rsidR="00CC2624" w:rsidRDefault="00CC2624" w:rsidP="00125E30">
      <w:pPr>
        <w:spacing w:after="165" w:line="259" w:lineRule="auto"/>
        <w:ind w:left="0" w:right="0" w:firstLine="30"/>
      </w:pPr>
    </w:p>
    <w:p w14:paraId="7060A26E" w14:textId="2E0B047D" w:rsidR="00CC2624" w:rsidRDefault="00ED418A">
      <w:pPr>
        <w:spacing w:after="98" w:line="250" w:lineRule="auto"/>
        <w:ind w:left="110" w:right="192"/>
      </w:pPr>
      <w:r>
        <w:rPr>
          <w:b/>
        </w:rPr>
        <w:t xml:space="preserve">If you have any questions, </w:t>
      </w:r>
      <w:r w:rsidR="009E2884">
        <w:rPr>
          <w:b/>
        </w:rPr>
        <w:t>don't hesitate to get in touch with the Home Office.</w:t>
      </w:r>
      <w:r>
        <w:rPr>
          <w:b/>
        </w:rPr>
        <w:t xml:space="preserve"> </w:t>
      </w:r>
    </w:p>
    <w:p w14:paraId="464442AF" w14:textId="77777777" w:rsidR="00CC2624" w:rsidRDefault="00ED418A" w:rsidP="00125E30">
      <w:pPr>
        <w:spacing w:after="57" w:line="259" w:lineRule="auto"/>
        <w:ind w:left="720" w:firstLine="0"/>
      </w:pPr>
      <w:r>
        <w:rPr>
          <w:b/>
        </w:rPr>
        <w:t xml:space="preserve">Email: </w:t>
      </w:r>
      <w:r>
        <w:rPr>
          <w:b/>
          <w:color w:val="0462C1"/>
          <w:u w:val="single" w:color="0462C1"/>
        </w:rPr>
        <w:t>hq@usawoa.org.</w:t>
      </w:r>
      <w:r>
        <w:rPr>
          <w:b/>
        </w:rPr>
        <w:t xml:space="preserve"> </w:t>
      </w:r>
    </w:p>
    <w:p w14:paraId="2B1EFB95" w14:textId="18727584" w:rsidR="008E218F" w:rsidRPr="00BA4CE9" w:rsidRDefault="00ED418A" w:rsidP="00125E30">
      <w:pPr>
        <w:pStyle w:val="Heading1"/>
        <w:spacing w:after="131"/>
        <w:ind w:left="720" w:right="0" w:firstLine="0"/>
        <w:jc w:val="left"/>
        <w:rPr>
          <w:b w:val="0"/>
          <w:bCs/>
        </w:rPr>
      </w:pPr>
      <w:r w:rsidRPr="00BA4CE9">
        <w:rPr>
          <w:b w:val="0"/>
          <w:bCs/>
        </w:rPr>
        <w:t>Phone: (800) 587-2962 or (703) 742-7727)</w:t>
      </w:r>
    </w:p>
    <w:p w14:paraId="1B591A3B" w14:textId="77777777" w:rsidR="008E218F" w:rsidRDefault="008E218F" w:rsidP="008E218F"/>
    <w:p w14:paraId="4E806778" w14:textId="77777777" w:rsidR="008E218F" w:rsidRDefault="008E218F" w:rsidP="008E218F"/>
    <w:p w14:paraId="4F15C7A7" w14:textId="0358D5AA" w:rsidR="008E218F" w:rsidRDefault="009E2884" w:rsidP="009E2884">
      <w:pPr>
        <w:tabs>
          <w:tab w:val="left" w:pos="8235"/>
        </w:tabs>
      </w:pPr>
      <w:r>
        <w:tab/>
      </w:r>
      <w:r>
        <w:tab/>
      </w:r>
    </w:p>
    <w:p w14:paraId="3DF896F3" w14:textId="77777777" w:rsidR="008E218F" w:rsidRDefault="008E218F" w:rsidP="008E218F"/>
    <w:p w14:paraId="092F0B34" w14:textId="4E019702" w:rsidR="008E218F" w:rsidRDefault="009E2884" w:rsidP="009E2884">
      <w:pPr>
        <w:tabs>
          <w:tab w:val="left" w:pos="3420"/>
        </w:tabs>
      </w:pPr>
      <w:r>
        <w:tab/>
      </w:r>
      <w:r>
        <w:tab/>
      </w:r>
    </w:p>
    <w:p w14:paraId="22D94A9D" w14:textId="77777777" w:rsidR="008E218F" w:rsidRDefault="008E218F" w:rsidP="008E218F"/>
    <w:p w14:paraId="5AF0E7E9" w14:textId="77777777" w:rsidR="008E218F" w:rsidRDefault="008E218F" w:rsidP="008E218F"/>
    <w:p w14:paraId="2D5338F2" w14:textId="77777777" w:rsidR="008E218F" w:rsidRDefault="008E218F" w:rsidP="008E218F"/>
    <w:p w14:paraId="11386A3E" w14:textId="77777777" w:rsidR="008E218F" w:rsidRDefault="008E218F" w:rsidP="008E218F"/>
    <w:p w14:paraId="77C9CBFA" w14:textId="77777777" w:rsidR="008E218F" w:rsidRDefault="008E218F" w:rsidP="008E218F"/>
    <w:p w14:paraId="78DD8498" w14:textId="77777777" w:rsidR="008E218F" w:rsidRDefault="008E218F" w:rsidP="008E218F"/>
    <w:sectPr w:rsidR="008E218F">
      <w:headerReference w:type="default" r:id="rId9"/>
      <w:footerReference w:type="default" r:id="rId10"/>
      <w:pgSz w:w="12240" w:h="15840"/>
      <w:pgMar w:top="729" w:right="1485" w:bottom="100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D584" w14:textId="77777777" w:rsidR="001519E9" w:rsidRDefault="001519E9" w:rsidP="000262A0">
      <w:pPr>
        <w:spacing w:after="0" w:line="240" w:lineRule="auto"/>
      </w:pPr>
      <w:r>
        <w:separator/>
      </w:r>
    </w:p>
  </w:endnote>
  <w:endnote w:type="continuationSeparator" w:id="0">
    <w:p w14:paraId="392D2608" w14:textId="77777777" w:rsidR="001519E9" w:rsidRDefault="001519E9" w:rsidP="000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E4D2" w14:textId="174D27C9" w:rsidR="009E2884" w:rsidRPr="009E2884" w:rsidRDefault="009E2884" w:rsidP="009E2884">
    <w:pPr>
      <w:pStyle w:val="Heading1"/>
      <w:spacing w:after="131"/>
      <w:ind w:left="-5" w:right="0"/>
      <w:jc w:val="left"/>
      <w:rPr>
        <w:b w:val="0"/>
        <w:bCs/>
      </w:rPr>
    </w:pPr>
    <w:r w:rsidRPr="00BA4CE9">
      <w:rPr>
        <w:b w:val="0"/>
        <w:bCs/>
      </w:rPr>
      <w:t>USAWOA Form 300-12 (Revised February 2024</w:t>
    </w:r>
    <w:r>
      <w:rPr>
        <w:b w:val="0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666C" w14:textId="77777777" w:rsidR="001519E9" w:rsidRDefault="001519E9" w:rsidP="000262A0">
      <w:pPr>
        <w:spacing w:after="0" w:line="240" w:lineRule="auto"/>
      </w:pPr>
      <w:r>
        <w:separator/>
      </w:r>
    </w:p>
  </w:footnote>
  <w:footnote w:type="continuationSeparator" w:id="0">
    <w:p w14:paraId="2E20BAEA" w14:textId="77777777" w:rsidR="001519E9" w:rsidRDefault="001519E9" w:rsidP="0002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9808" w14:textId="0D7F3C2D" w:rsidR="009E2884" w:rsidRPr="00B62B60" w:rsidRDefault="009E2884" w:rsidP="009E2884">
    <w:pPr>
      <w:spacing w:after="0" w:line="259" w:lineRule="auto"/>
      <w:ind w:left="76" w:right="0" w:firstLine="0"/>
      <w:jc w:val="center"/>
      <w:rPr>
        <w:rFonts w:ascii="Calibri" w:eastAsia="Calibri" w:hAnsi="Calibri" w:cs="Calibri"/>
        <w:sz w:val="22"/>
      </w:rPr>
    </w:pPr>
    <w:r w:rsidRPr="00B62B60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0" wp14:anchorId="078AF54B" wp14:editId="78F0FF5B">
          <wp:simplePos x="0" y="0"/>
          <wp:positionH relativeFrom="column">
            <wp:posOffset>-304</wp:posOffset>
          </wp:positionH>
          <wp:positionV relativeFrom="paragraph">
            <wp:posOffset>-6015</wp:posOffset>
          </wp:positionV>
          <wp:extent cx="836930" cy="837984"/>
          <wp:effectExtent l="0" t="0" r="0" b="0"/>
          <wp:wrapSquare wrapText="bothSides"/>
          <wp:docPr id="50" name="Picture 50" descr="A logo of a company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logo of a company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B60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0288" behindDoc="0" locked="0" layoutInCell="1" allowOverlap="0" wp14:anchorId="50814057" wp14:editId="098E343B">
          <wp:simplePos x="0" y="0"/>
          <wp:positionH relativeFrom="column">
            <wp:posOffset>5244796</wp:posOffset>
          </wp:positionH>
          <wp:positionV relativeFrom="paragraph">
            <wp:posOffset>-6015</wp:posOffset>
          </wp:positionV>
          <wp:extent cx="836930" cy="837984"/>
          <wp:effectExtent l="0" t="0" r="0" b="0"/>
          <wp:wrapSquare wrapText="bothSides"/>
          <wp:docPr id="52" name="Picture 52" descr="A logo of a company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logo of a company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B60">
      <w:rPr>
        <w:b/>
        <w:sz w:val="26"/>
      </w:rPr>
      <w:t>United States Army Warrant Officers Association</w:t>
    </w:r>
    <w:r w:rsidRPr="00B62B60">
      <w:rPr>
        <w:b/>
        <w:sz w:val="24"/>
      </w:rPr>
      <w:t xml:space="preserve"> </w:t>
    </w:r>
  </w:p>
  <w:p w14:paraId="70562712" w14:textId="77777777" w:rsidR="009E2884" w:rsidRPr="00B62B60" w:rsidRDefault="009E2884" w:rsidP="009E2884">
    <w:pPr>
      <w:spacing w:after="0" w:line="259" w:lineRule="auto"/>
      <w:ind w:left="84" w:right="0" w:firstLine="0"/>
      <w:jc w:val="center"/>
      <w:rPr>
        <w:rFonts w:ascii="Calibri" w:eastAsia="Calibri" w:hAnsi="Calibri" w:cs="Calibri"/>
        <w:sz w:val="22"/>
      </w:rPr>
    </w:pPr>
    <w:r w:rsidRPr="00B62B60">
      <w:rPr>
        <w:b/>
        <w:sz w:val="24"/>
      </w:rPr>
      <w:t>The Quiet Professionals</w:t>
    </w:r>
    <w:r w:rsidRPr="00B62B60">
      <w:rPr>
        <w:b/>
        <w:sz w:val="18"/>
        <w:vertAlign w:val="superscript"/>
      </w:rPr>
      <w:t>®</w:t>
    </w:r>
    <w:r w:rsidRPr="00B62B60">
      <w:t xml:space="preserve"> </w:t>
    </w:r>
  </w:p>
  <w:p w14:paraId="3425D846" w14:textId="77777777" w:rsidR="009E2884" w:rsidRPr="00B62B60" w:rsidRDefault="009E2884" w:rsidP="009E2884">
    <w:pPr>
      <w:spacing w:after="0" w:line="259" w:lineRule="auto"/>
      <w:ind w:left="84" w:right="0" w:firstLine="0"/>
      <w:jc w:val="center"/>
      <w:rPr>
        <w:rFonts w:ascii="Calibri" w:eastAsia="Calibri" w:hAnsi="Calibri" w:cs="Calibri"/>
        <w:sz w:val="22"/>
      </w:rPr>
    </w:pPr>
    <w:r w:rsidRPr="00B62B60">
      <w:rPr>
        <w:sz w:val="22"/>
      </w:rPr>
      <w:t>462 Herndon Parkway, Suite 207, Herndon, VA 20170-5235</w:t>
    </w:r>
    <w:r w:rsidRPr="00B62B60">
      <w:t xml:space="preserve"> </w:t>
    </w:r>
  </w:p>
  <w:p w14:paraId="2AE6BD4A" w14:textId="77777777" w:rsidR="009E2884" w:rsidRPr="00B62B60" w:rsidRDefault="009E2884" w:rsidP="009E2884">
    <w:pPr>
      <w:spacing w:after="36" w:line="259" w:lineRule="auto"/>
      <w:ind w:left="81" w:right="0" w:firstLine="0"/>
      <w:jc w:val="center"/>
      <w:rPr>
        <w:rFonts w:ascii="Calibri" w:eastAsia="Calibri" w:hAnsi="Calibri" w:cs="Calibri"/>
        <w:sz w:val="22"/>
      </w:rPr>
    </w:pPr>
    <w:r w:rsidRPr="00B62B60">
      <w:rPr>
        <w:sz w:val="18"/>
      </w:rPr>
      <w:t>1-800-587-2962, 703-742-7727, Fax 703-742-7728</w:t>
    </w:r>
    <w:r w:rsidRPr="00B62B60">
      <w:t xml:space="preserve"> </w:t>
    </w:r>
  </w:p>
  <w:p w14:paraId="1BDB16BB" w14:textId="70F87AC6" w:rsidR="009E2884" w:rsidRDefault="009E2884" w:rsidP="009E2884">
    <w:pPr>
      <w:pStyle w:val="Header"/>
      <w:rPr>
        <w:sz w:val="22"/>
      </w:rPr>
    </w:pPr>
    <w:r w:rsidRPr="00B62B60">
      <w:rPr>
        <w:sz w:val="22"/>
      </w:rPr>
      <w:t xml:space="preserve"> </w:t>
    </w:r>
    <w:r w:rsidRPr="00B62B60">
      <w:rPr>
        <w:sz w:val="22"/>
      </w:rPr>
      <w:tab/>
    </w:r>
    <w:r w:rsidRPr="00B62B60">
      <w:rPr>
        <w:sz w:val="18"/>
      </w:rPr>
      <w:t xml:space="preserve">Web: </w:t>
    </w:r>
    <w:hyperlink r:id="rId2">
      <w:r w:rsidRPr="00B62B60">
        <w:rPr>
          <w:color w:val="0000FF"/>
          <w:sz w:val="18"/>
          <w:u w:val="single" w:color="0000FF"/>
        </w:rPr>
        <w:t>https://usawoa.org</w:t>
      </w:r>
    </w:hyperlink>
    <w:hyperlink r:id="rId3">
      <w:r w:rsidRPr="00B62B60">
        <w:rPr>
          <w:sz w:val="18"/>
        </w:rPr>
        <w:t xml:space="preserve"> </w:t>
      </w:r>
    </w:hyperlink>
    <w:r w:rsidRPr="00B62B60">
      <w:rPr>
        <w:sz w:val="18"/>
      </w:rPr>
      <w:t xml:space="preserve">Email: </w:t>
    </w:r>
    <w:r w:rsidRPr="00B62B60">
      <w:rPr>
        <w:color w:val="0000FF"/>
        <w:sz w:val="18"/>
        <w:u w:val="single" w:color="0000FF"/>
      </w:rPr>
      <w:t>hq@usawoa.org</w:t>
    </w:r>
    <w:r w:rsidRPr="00B62B60">
      <w:rPr>
        <w:sz w:val="18"/>
      </w:rPr>
      <w:t xml:space="preserve"> </w:t>
    </w:r>
    <w:r w:rsidRPr="00B62B60">
      <w:rPr>
        <w:sz w:val="34"/>
        <w:vertAlign w:val="superscript"/>
      </w:rPr>
      <w:t xml:space="preserve"> </w:t>
    </w:r>
    <w:r w:rsidRPr="00B62B60">
      <w:rPr>
        <w:sz w:val="22"/>
      </w:rPr>
      <w:t xml:space="preserve"> </w:t>
    </w:r>
  </w:p>
  <w:p w14:paraId="6392FCC3" w14:textId="77777777" w:rsidR="009E2884" w:rsidRDefault="009E2884" w:rsidP="009E2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9D5"/>
    <w:multiLevelType w:val="hybridMultilevel"/>
    <w:tmpl w:val="A8F44802"/>
    <w:lvl w:ilvl="0" w:tplc="B5889C9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D7D1F21"/>
    <w:multiLevelType w:val="hybridMultilevel"/>
    <w:tmpl w:val="BAF62544"/>
    <w:lvl w:ilvl="0" w:tplc="F1BC6814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8FB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49E4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EF9C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A535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6752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6BF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48DA0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E0D80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353D3"/>
    <w:multiLevelType w:val="hybridMultilevel"/>
    <w:tmpl w:val="35FA3C5C"/>
    <w:lvl w:ilvl="0" w:tplc="E0666758">
      <w:start w:val="1"/>
      <w:numFmt w:val="decimal"/>
      <w:lvlText w:val="%1."/>
      <w:lvlJc w:val="left"/>
      <w:pPr>
        <w:ind w:left="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C32FE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C4424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A8ADC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C9CA2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A7CF2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827BA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63C10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2479A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463D9"/>
    <w:multiLevelType w:val="hybridMultilevel"/>
    <w:tmpl w:val="8DB84772"/>
    <w:lvl w:ilvl="0" w:tplc="6CD0CB16">
      <w:start w:val="1"/>
      <w:numFmt w:val="lowerLetter"/>
      <w:lvlText w:val="%1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8562A">
      <w:start w:val="1"/>
      <w:numFmt w:val="lowerLetter"/>
      <w:lvlText w:val="%2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005740">
      <w:start w:val="1"/>
      <w:numFmt w:val="lowerRoman"/>
      <w:lvlText w:val="%3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6E15A">
      <w:start w:val="1"/>
      <w:numFmt w:val="decimal"/>
      <w:lvlText w:val="%4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6E61C">
      <w:start w:val="1"/>
      <w:numFmt w:val="lowerLetter"/>
      <w:lvlText w:val="%5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736C">
      <w:start w:val="1"/>
      <w:numFmt w:val="lowerRoman"/>
      <w:lvlText w:val="%6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369242">
      <w:start w:val="1"/>
      <w:numFmt w:val="decimal"/>
      <w:lvlText w:val="%7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89666">
      <w:start w:val="1"/>
      <w:numFmt w:val="lowerLetter"/>
      <w:lvlText w:val="%8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ECF5C">
      <w:start w:val="1"/>
      <w:numFmt w:val="lowerRoman"/>
      <w:lvlText w:val="%9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20B48"/>
    <w:multiLevelType w:val="hybridMultilevel"/>
    <w:tmpl w:val="1ADE0F70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6150C"/>
    <w:multiLevelType w:val="hybridMultilevel"/>
    <w:tmpl w:val="2CE232DE"/>
    <w:lvl w:ilvl="0" w:tplc="0409000F">
      <w:start w:val="1"/>
      <w:numFmt w:val="decimal"/>
      <w:lvlText w:val="%1."/>
      <w:lvlJc w:val="left"/>
      <w:pPr>
        <w:ind w:left="8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DE6592"/>
    <w:multiLevelType w:val="hybridMultilevel"/>
    <w:tmpl w:val="CDF24E00"/>
    <w:lvl w:ilvl="0" w:tplc="BD620696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09E1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01F24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864150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0435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E579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6814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8BEC2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C0480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F771F"/>
    <w:multiLevelType w:val="hybridMultilevel"/>
    <w:tmpl w:val="4A9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13216">
    <w:abstractNumId w:val="2"/>
  </w:num>
  <w:num w:numId="2" w16cid:durableId="662052738">
    <w:abstractNumId w:val="1"/>
  </w:num>
  <w:num w:numId="3" w16cid:durableId="1196775100">
    <w:abstractNumId w:val="3"/>
  </w:num>
  <w:num w:numId="4" w16cid:durableId="765997415">
    <w:abstractNumId w:val="6"/>
  </w:num>
  <w:num w:numId="5" w16cid:durableId="1508012558">
    <w:abstractNumId w:val="0"/>
  </w:num>
  <w:num w:numId="6" w16cid:durableId="1877112506">
    <w:abstractNumId w:val="7"/>
  </w:num>
  <w:num w:numId="7" w16cid:durableId="520363620">
    <w:abstractNumId w:val="5"/>
  </w:num>
  <w:num w:numId="8" w16cid:durableId="173765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24"/>
    <w:rsid w:val="00002D34"/>
    <w:rsid w:val="000262A0"/>
    <w:rsid w:val="00046A12"/>
    <w:rsid w:val="00125E30"/>
    <w:rsid w:val="001519E9"/>
    <w:rsid w:val="00160F6B"/>
    <w:rsid w:val="001E5611"/>
    <w:rsid w:val="001F2ECE"/>
    <w:rsid w:val="00250143"/>
    <w:rsid w:val="00321E1E"/>
    <w:rsid w:val="00563AD4"/>
    <w:rsid w:val="00570154"/>
    <w:rsid w:val="00585D0C"/>
    <w:rsid w:val="005F7E08"/>
    <w:rsid w:val="00625631"/>
    <w:rsid w:val="00643F6A"/>
    <w:rsid w:val="00647407"/>
    <w:rsid w:val="006A6E81"/>
    <w:rsid w:val="00755DAB"/>
    <w:rsid w:val="007A1D47"/>
    <w:rsid w:val="00840D0B"/>
    <w:rsid w:val="008E218F"/>
    <w:rsid w:val="009E2884"/>
    <w:rsid w:val="00A81622"/>
    <w:rsid w:val="00AE6CFD"/>
    <w:rsid w:val="00B62B60"/>
    <w:rsid w:val="00B65E7E"/>
    <w:rsid w:val="00BA4CE9"/>
    <w:rsid w:val="00C50E91"/>
    <w:rsid w:val="00CC2624"/>
    <w:rsid w:val="00D53981"/>
    <w:rsid w:val="00E23846"/>
    <w:rsid w:val="00E82421"/>
    <w:rsid w:val="00ED418A"/>
    <w:rsid w:val="00EE454E"/>
    <w:rsid w:val="00F3030B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0009A"/>
  <w15:docId w15:val="{BDA4E25E-CCC7-4E32-97EC-C1989EC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496" w:right="6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496" w:right="65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82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A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A0"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1"/>
    <w:qFormat/>
    <w:rsid w:val="00B65E7E"/>
    <w:pPr>
      <w:spacing w:after="0" w:line="240" w:lineRule="auto"/>
      <w:ind w:left="496" w:right="65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ypubs.army.mil/ProductMaps/PubForm/Details.aspx?PUB_ID=77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mypubs.army.mil/ProductMaps/PubForm/Details.aspx?PUB_ID=777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awoa.org/" TargetMode="External"/><Relationship Id="rId2" Type="http://schemas.openxmlformats.org/officeDocument/2006/relationships/hyperlink" Target="https://usawo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4355</Characters>
  <Application>Microsoft Office Word</Application>
  <DocSecurity>0</DocSecurity>
  <Lines>95</Lines>
  <Paragraphs>40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Daniela Davies</cp:lastModifiedBy>
  <cp:revision>2</cp:revision>
  <dcterms:created xsi:type="dcterms:W3CDTF">2024-02-29T17:44:00Z</dcterms:created>
  <dcterms:modified xsi:type="dcterms:W3CDTF">2024-02-29T17:44:00Z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ca046d16ed814afca7d8609d93d175ccbd3a714b97ca87be1e75d04f41ae273b</vt:lpwstr>
  </property>
</Properties>
</file>